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4C8F" w14:textId="54E73D9A" w:rsidR="00D41854" w:rsidRPr="00453ABB" w:rsidRDefault="00D41854" w:rsidP="00E56986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38829043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08540C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08540C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797C828E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08540C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3A1E411B" w14:textId="2E3FBD02" w:rsidR="00EB798A" w:rsidRPr="00D307AF" w:rsidRDefault="00301366" w:rsidP="00A712F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F36379">
        <w:rPr>
          <w:rFonts w:ascii="Times New Roman" w:hAnsi="Times New Roman" w:cs="Times New Roman"/>
          <w:b/>
          <w:bCs/>
          <w:sz w:val="24"/>
          <w:szCs w:val="24"/>
        </w:rPr>
        <w:t xml:space="preserve">wydania decyzji na sprzedaż (sprzedaż i podawanie), wygaśniecie napojów alkoholowych, </w:t>
      </w:r>
      <w:r w:rsidR="00000764" w:rsidRPr="00D307AF">
        <w:rPr>
          <w:rFonts w:ascii="Times New Roman" w:hAnsi="Times New Roman" w:cs="Times New Roman"/>
          <w:sz w:val="24"/>
          <w:szCs w:val="24"/>
        </w:rPr>
        <w:t>jak również w celu realizacji praw oraz obowiązków wynikających z przepisów prawa (art. 6 ust. 1 lit. c RODO) oraz</w:t>
      </w:r>
      <w:r w:rsidR="00A712FD">
        <w:rPr>
          <w:rFonts w:ascii="Times New Roman" w:hAnsi="Times New Roman" w:cs="Times New Roman"/>
          <w:sz w:val="24"/>
          <w:szCs w:val="24"/>
        </w:rPr>
        <w:t xml:space="preserve"> ustawy z dnia 14 czerwca 1960 r. Kodeks postępowania administracyjnego</w:t>
      </w:r>
      <w:r w:rsidR="00F36379">
        <w:rPr>
          <w:rFonts w:ascii="Times New Roman" w:hAnsi="Times New Roman" w:cs="Times New Roman"/>
          <w:sz w:val="24"/>
          <w:szCs w:val="24"/>
        </w:rPr>
        <w:t xml:space="preserve"> i ustawy z dnia 26 października 1982 r. o wychowaniu w trzeźwości i przeciwdziałaniu alkoholizmowi</w:t>
      </w:r>
      <w:r w:rsidR="00A712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6BF7D" w14:textId="13EDA9B6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5520A5">
        <w:rPr>
          <w:rFonts w:ascii="Times New Roman" w:hAnsi="Times New Roman" w:cs="Times New Roman"/>
          <w:sz w:val="24"/>
          <w:szCs w:val="24"/>
        </w:rPr>
        <w:t xml:space="preserve">, m.in. jednolity rzeczowy wykaz akt, instrukcja kancelaryjna. </w:t>
      </w:r>
      <w:r w:rsidR="00843E03" w:rsidRPr="005E63A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542CC222" w14:textId="675AC4CA" w:rsidR="00FE6F27" w:rsidRDefault="00301366" w:rsidP="0084034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 w:rsidR="0084034B">
        <w:rPr>
          <w:rFonts w:ascii="Times New Roman" w:hAnsi="Times New Roman" w:cs="Times New Roman"/>
          <w:sz w:val="24"/>
          <w:szCs w:val="24"/>
        </w:rPr>
        <w:t>.</w:t>
      </w:r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08540C"/>
    <w:rsid w:val="001B2FB0"/>
    <w:rsid w:val="00213717"/>
    <w:rsid w:val="002F0802"/>
    <w:rsid w:val="00301366"/>
    <w:rsid w:val="003826C8"/>
    <w:rsid w:val="005520A5"/>
    <w:rsid w:val="005561F7"/>
    <w:rsid w:val="00563430"/>
    <w:rsid w:val="005C4934"/>
    <w:rsid w:val="005D5E4A"/>
    <w:rsid w:val="0064398B"/>
    <w:rsid w:val="00655A2E"/>
    <w:rsid w:val="006A25BB"/>
    <w:rsid w:val="00701EAE"/>
    <w:rsid w:val="00771C48"/>
    <w:rsid w:val="007730DD"/>
    <w:rsid w:val="007D4A56"/>
    <w:rsid w:val="0084034B"/>
    <w:rsid w:val="00843E03"/>
    <w:rsid w:val="0088625D"/>
    <w:rsid w:val="00910C99"/>
    <w:rsid w:val="00A712FD"/>
    <w:rsid w:val="00AD4731"/>
    <w:rsid w:val="00B118A3"/>
    <w:rsid w:val="00B57D73"/>
    <w:rsid w:val="00B85265"/>
    <w:rsid w:val="00C64E1F"/>
    <w:rsid w:val="00C94916"/>
    <w:rsid w:val="00CE01E3"/>
    <w:rsid w:val="00CE3AFC"/>
    <w:rsid w:val="00D05BC3"/>
    <w:rsid w:val="00D307AF"/>
    <w:rsid w:val="00D41854"/>
    <w:rsid w:val="00D45AD1"/>
    <w:rsid w:val="00D55E24"/>
    <w:rsid w:val="00D75805"/>
    <w:rsid w:val="00D9760C"/>
    <w:rsid w:val="00E34B83"/>
    <w:rsid w:val="00E56986"/>
    <w:rsid w:val="00E650C7"/>
    <w:rsid w:val="00EB798A"/>
    <w:rsid w:val="00F066E8"/>
    <w:rsid w:val="00F36379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6</cp:revision>
  <dcterms:created xsi:type="dcterms:W3CDTF">2020-10-01T15:15:00Z</dcterms:created>
  <dcterms:modified xsi:type="dcterms:W3CDTF">2020-10-22T12:44:00Z</dcterms:modified>
</cp:coreProperties>
</file>